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2E4" w:rsidRDefault="008012E4" w:rsidP="0080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информирование о недоимке, задолженности по пеням, штрафам, процентам</w:t>
      </w:r>
    </w:p>
    <w:p w:rsidR="008012E4" w:rsidRDefault="008012E4" w:rsidP="0080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помощью СМС, электронной почты или другими способами</w:t>
      </w:r>
    </w:p>
    <w:p w:rsidR="008012E4" w:rsidRDefault="008012E4" w:rsidP="0080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2365" w:rsidRPr="008012E4" w:rsidRDefault="00452365" w:rsidP="00801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CD8" w:rsidRPr="00527CD8" w:rsidRDefault="00527CD8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01.04.2020 действует новая норма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Налогового кодекса Российской Федерации</w:t>
      </w: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которой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 органы</w:t>
      </w: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информировать граждан, предпринимателей и организации (с периодичностью не чаще одного раза в квартал) о недоимке и задолженности по пеням, штрафам, процентам с помощью СМС, электронной почты или другими способами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5" w:tgtFrame="_blank" w:history="1">
        <w:r w:rsidRPr="00527C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 7 ст. 31 НК РФ</w:t>
        </w:r>
      </w:hyperlink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27CD8" w:rsidRPr="00527CD8" w:rsidRDefault="00527CD8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С 01.12.2020 письменное согласие на информирование о недоимке, задолженности по пеням, штрафам, процентам налогоплательщик, плательщик сбора, страховых взносов, налоговый агент могут подать по форме, утвержденной Приказом ФНС от 06.07.2020 № ЕД-7-8/423@. Приказом также установлены порядок составления, представления и формат такого согласия.</w:t>
      </w:r>
    </w:p>
    <w:p w:rsidR="00527CD8" w:rsidRPr="00527CD8" w:rsidRDefault="00527CD8" w:rsidP="00527CD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заявления</w:t>
      </w: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сведения о заявителе и дается непосредственно само согласие. Для этого в поле «даю согласие на информирование о наличии недоимки и (или) задолженности по пеням, штрафам, процентам посредством» нужно проставить цифру 1 — «Да»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6" w:tgtFrame="_blank" w:history="1">
        <w:r w:rsidRPr="00527C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 1 к Приказу ФНС от 06.07.2020 № ЕД-7-8/423@</w:t>
        </w:r>
      </w:hyperlink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(далее — Приказ № ЕД-7-8/423@).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</w:t>
      </w: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в одном экземпляре.</w:t>
      </w:r>
    </w:p>
    <w:p w:rsidR="00527CD8" w:rsidRPr="00527CD8" w:rsidRDefault="00527CD8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должны представить документ в налоговый орган по месту своего нахождения, а физические лица — в инспекцию по месту жительства либо в любой другой налоговый орган на выбор:</w:t>
      </w:r>
    </w:p>
    <w:p w:rsidR="00527CD8" w:rsidRPr="00527CD8" w:rsidRDefault="009729BF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72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CD8"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либо через представителя (на бумаге);</w:t>
      </w:r>
    </w:p>
    <w:p w:rsidR="00527CD8" w:rsidRPr="00527CD8" w:rsidRDefault="009729BF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72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CD8"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 заказным письмом (на бумаге);</w:t>
      </w:r>
    </w:p>
    <w:p w:rsidR="00527CD8" w:rsidRPr="00527CD8" w:rsidRDefault="009729BF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72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27CD8"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ТКС либо через личный кабинет налогоплательщика на сайте ФНС (в электронной форме).</w:t>
      </w:r>
    </w:p>
    <w:p w:rsidR="00527CD8" w:rsidRPr="00527CD8" w:rsidRDefault="00527CD8" w:rsidP="00527CD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согласие направляется в электронной форме по ТКС, его нужно подписать усиленной квалифицированной электронной подписью подписавшего лица.</w:t>
      </w:r>
    </w:p>
    <w:p w:rsidR="00527CD8" w:rsidRPr="00527CD8" w:rsidRDefault="00527CD8" w:rsidP="00527CD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электронный документ передается через личный кабинет налогоплательщика-физлица, согласие надо подписать усиленной квалифицированной (неквалифицированной) электронной подписью этого лица.</w:t>
      </w:r>
    </w:p>
    <w:p w:rsidR="00527CD8" w:rsidRPr="00527CD8" w:rsidRDefault="00527CD8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согласие представляется в ИФНС лично руководителем организации, физлицом либо представителем, потребуется предъявить паспорт. При представлении согласия на бумаге лично или по почте заказным письмом представителем к согласию необходимо приложить доверенность (ее копию) с полномочиями представителя.</w:t>
      </w:r>
    </w:p>
    <w:p w:rsidR="00527CD8" w:rsidRPr="00527CD8" w:rsidRDefault="00527CD8" w:rsidP="008012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представления бумажного согласия является дата его получения налоговым органом.</w:t>
      </w:r>
    </w:p>
    <w:p w:rsidR="00527CD8" w:rsidRPr="00527CD8" w:rsidRDefault="00527CD8" w:rsidP="00527CD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представления согласия в электронной форме по ТКС считается дата принятия его налоговым органом, указанная в квитанции о приеме электронного документа. Квитанцию налоговый орган направляет в течение 6 рабочих дней со дня отправки согласия налогоплательщиком. Если квитанция о приеме электронного документа по какой-то причине не получена, согласие надо направить на бумажном носителе.</w:t>
      </w:r>
    </w:p>
    <w:p w:rsidR="00527CD8" w:rsidRPr="00527CD8" w:rsidRDefault="00527CD8" w:rsidP="00527CD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подавать согласие не </w:t>
      </w:r>
      <w:r w:rsidR="008012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</w:t>
      </w: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Повторное согласие об информировании потребуется направить в ИФНС, если у налогоплательщика изменились телефонный номер или адрес электронной почты.</w:t>
      </w:r>
    </w:p>
    <w:p w:rsidR="00527CD8" w:rsidRPr="00527CD8" w:rsidRDefault="00527CD8" w:rsidP="00527CD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CD8">
        <w:rPr>
          <w:rFonts w:ascii="Times New Roman" w:eastAsia="Times New Roman" w:hAnsi="Times New Roman" w:cs="Times New Roman"/>
          <w:sz w:val="24"/>
          <w:szCs w:val="24"/>
          <w:lang w:eastAsia="ru-RU"/>
        </w:rPr>
        <w:t>О дальнейшем отказе от информирования придется также сообщить с помощью приведенной формы. Для этого в поле «даю согласие на информирование о наличии недоимки и (или) задолженности по пеням, штрафам, процентам посредством» нужно проставить цифру 2 — «Нет».</w:t>
      </w:r>
    </w:p>
    <w:sectPr w:rsidR="00527CD8" w:rsidRPr="00527CD8" w:rsidSect="00A87ABA">
      <w:pgSz w:w="11906" w:h="16838"/>
      <w:pgMar w:top="568" w:right="426" w:bottom="568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8E"/>
    <w:rsid w:val="00335B8E"/>
    <w:rsid w:val="00452365"/>
    <w:rsid w:val="00521972"/>
    <w:rsid w:val="00527CD8"/>
    <w:rsid w:val="008012E4"/>
    <w:rsid w:val="009729BF"/>
    <w:rsid w:val="00A87ABA"/>
    <w:rsid w:val="00AA67AB"/>
    <w:rsid w:val="00C76944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76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5B8E"/>
    <w:rPr>
      <w:i/>
      <w:iCs/>
    </w:rPr>
  </w:style>
  <w:style w:type="character" w:styleId="a5">
    <w:name w:val="Strong"/>
    <w:basedOn w:val="a0"/>
    <w:uiPriority w:val="22"/>
    <w:qFormat/>
    <w:rsid w:val="00335B8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76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w">
    <w:name w:val="nw"/>
    <w:basedOn w:val="a0"/>
    <w:rsid w:val="00C76944"/>
  </w:style>
  <w:style w:type="character" w:customStyle="1" w:styleId="tt">
    <w:name w:val="tt"/>
    <w:basedOn w:val="a0"/>
    <w:rsid w:val="00C76944"/>
  </w:style>
  <w:style w:type="character" w:styleId="a6">
    <w:name w:val="Hyperlink"/>
    <w:basedOn w:val="a0"/>
    <w:uiPriority w:val="99"/>
    <w:semiHidden/>
    <w:unhideWhenUsed/>
    <w:rsid w:val="00C76944"/>
    <w:rPr>
      <w:color w:val="0000FF"/>
      <w:u w:val="single"/>
    </w:rPr>
  </w:style>
  <w:style w:type="paragraph" w:customStyle="1" w:styleId="lilvl1">
    <w:name w:val="li_lvl1"/>
    <w:basedOn w:val="a"/>
    <w:rsid w:val="00C7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">
    <w:name w:val="hr"/>
    <w:basedOn w:val="a"/>
    <w:rsid w:val="00C7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76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35B8E"/>
    <w:rPr>
      <w:i/>
      <w:iCs/>
    </w:rPr>
  </w:style>
  <w:style w:type="character" w:styleId="a5">
    <w:name w:val="Strong"/>
    <w:basedOn w:val="a0"/>
    <w:uiPriority w:val="22"/>
    <w:qFormat/>
    <w:rsid w:val="00335B8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76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w">
    <w:name w:val="nw"/>
    <w:basedOn w:val="a0"/>
    <w:rsid w:val="00C76944"/>
  </w:style>
  <w:style w:type="character" w:customStyle="1" w:styleId="tt">
    <w:name w:val="tt"/>
    <w:basedOn w:val="a0"/>
    <w:rsid w:val="00C76944"/>
  </w:style>
  <w:style w:type="character" w:styleId="a6">
    <w:name w:val="Hyperlink"/>
    <w:basedOn w:val="a0"/>
    <w:uiPriority w:val="99"/>
    <w:semiHidden/>
    <w:unhideWhenUsed/>
    <w:rsid w:val="00C76944"/>
    <w:rPr>
      <w:color w:val="0000FF"/>
      <w:u w:val="single"/>
    </w:rPr>
  </w:style>
  <w:style w:type="paragraph" w:customStyle="1" w:styleId="lilvl1">
    <w:name w:val="li_lvl1"/>
    <w:basedOn w:val="a"/>
    <w:rsid w:val="00C7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">
    <w:name w:val="hr"/>
    <w:basedOn w:val="a"/>
    <w:rsid w:val="00C7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2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9253&amp;dst=100016&amp;demo=1" TargetMode="External"/><Relationship Id="rId5" Type="http://schemas.openxmlformats.org/officeDocument/2006/relationships/hyperlink" Target="https://login.consultant.ru/link/?req=doc&amp;base=LAW&amp;n=367306&amp;dst=4842&amp;dem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i2368 w00001047</dc:creator>
  <cp:keywords/>
  <dc:description/>
  <cp:lastModifiedBy>Щеулова Ирина Георгиевна</cp:lastModifiedBy>
  <cp:revision>7</cp:revision>
  <cp:lastPrinted>2022-03-14T09:31:00Z</cp:lastPrinted>
  <dcterms:created xsi:type="dcterms:W3CDTF">2022-02-27T17:58:00Z</dcterms:created>
  <dcterms:modified xsi:type="dcterms:W3CDTF">2022-03-14T10:20:00Z</dcterms:modified>
</cp:coreProperties>
</file>